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F043" w14:textId="77777777" w:rsidR="00BF0D87" w:rsidRDefault="00BF0D87" w:rsidP="00BF0D87">
      <w:pPr>
        <w:spacing w:after="160"/>
      </w:pPr>
      <w:r>
        <w:t>Dear [Manager's Name],</w:t>
      </w:r>
    </w:p>
    <w:p w14:paraId="040F20B2" w14:textId="77777777" w:rsidR="00BF0D87" w:rsidRDefault="00BF0D87" w:rsidP="00BF0D87">
      <w:pPr>
        <w:spacing w:after="80"/>
      </w:pPr>
    </w:p>
    <w:p w14:paraId="53661040" w14:textId="566E824E" w:rsidR="00BF0D87" w:rsidRDefault="00BF0D87" w:rsidP="00BF0D87">
      <w:pPr>
        <w:spacing w:after="160"/>
      </w:pPr>
      <w:r>
        <w:t>I am writing to request approval to attend Drug Discovery Europe 2026, taking place 15-16 June at the Estrel Congress Centre in Berlin. The event brings together over 1,000 senior scientists and R&amp;D leaders from pharma, biotech and AI-driven platforms</w:t>
      </w:r>
      <w:r w:rsidR="0032144E">
        <w:t>,</w:t>
      </w:r>
      <w:r>
        <w:t xml:space="preserve"> and this year's programme is directly relevant to the work we are doing.</w:t>
      </w:r>
    </w:p>
    <w:p w14:paraId="0D8A3AF3" w14:textId="77777777" w:rsidR="00BF0D87" w:rsidRDefault="00BF0D87" w:rsidP="00BF0D87">
      <w:pPr>
        <w:spacing w:after="80"/>
      </w:pPr>
    </w:p>
    <w:p w14:paraId="0B042BA3" w14:textId="77777777" w:rsidR="00BF0D87" w:rsidRDefault="00BF0D87" w:rsidP="00BF0D87">
      <w:pPr>
        <w:spacing w:before="160" w:after="80"/>
      </w:pPr>
      <w:r>
        <w:rPr>
          <w:b/>
          <w:bCs/>
        </w:rPr>
        <w:t>Why this event, why now:</w:t>
      </w:r>
    </w:p>
    <w:p w14:paraId="3A0AB7E6" w14:textId="0BB9FA1F" w:rsidR="00BF0D87" w:rsidRDefault="00BF0D87" w:rsidP="00BF0D87">
      <w:pPr>
        <w:spacing w:after="160"/>
      </w:pPr>
      <w:r>
        <w:t>AI is fundamentally reshaping drug discovery. The tools, workflows and platforms that were theoretical two years ago are commercially available today and being deployed in the pipelines of our peer organisations. Drug Discovery Europe 2026 is where the scientific community responding to that shift gathers</w:t>
      </w:r>
      <w:r w:rsidR="00922125">
        <w:t xml:space="preserve">, </w:t>
      </w:r>
      <w:r>
        <w:t>and where the case studies, the debate and the peer comparison happen in real time. Missing it means missing the benchmark.</w:t>
      </w:r>
    </w:p>
    <w:p w14:paraId="483DC86C" w14:textId="77777777" w:rsidR="00BF0D87" w:rsidRDefault="00BF0D87" w:rsidP="00BF0D87">
      <w:pPr>
        <w:spacing w:after="80"/>
      </w:pPr>
    </w:p>
    <w:p w14:paraId="053EB739" w14:textId="77777777" w:rsidR="00BF0D87" w:rsidRDefault="00BF0D87" w:rsidP="00BF0D87">
      <w:pPr>
        <w:spacing w:before="160" w:after="80"/>
      </w:pPr>
      <w:r>
        <w:rPr>
          <w:b/>
          <w:bCs/>
        </w:rPr>
        <w:t>What attending gives us:</w:t>
      </w:r>
    </w:p>
    <w:p w14:paraId="5207ACF8" w14:textId="26BFE849" w:rsidR="00BF0D87" w:rsidRDefault="00BF0D87" w:rsidP="00BF0D87">
      <w:pPr>
        <w:pStyle w:val="ListParagraph"/>
        <w:numPr>
          <w:ilvl w:val="0"/>
          <w:numId w:val="1"/>
        </w:numPr>
        <w:spacing w:after="100"/>
        <w:contextualSpacing w:val="0"/>
      </w:pPr>
      <w:r>
        <w:t>Access to six simultaneous scientific tracks across target identification and validation, AI in drug discovery, medicinal and computational chemistry, ADC development, neuroscience drug development and targeted protein degradation</w:t>
      </w:r>
      <w:r w:rsidR="00ED283F">
        <w:t>,</w:t>
      </w:r>
      <w:r>
        <w:t xml:space="preserve"> two full days of directly applicable science.</w:t>
      </w:r>
    </w:p>
    <w:p w14:paraId="0B8386D4" w14:textId="77777777" w:rsidR="00BF0D87" w:rsidRDefault="00BF0D87" w:rsidP="00BF0D87">
      <w:pPr>
        <w:pStyle w:val="ListParagraph"/>
        <w:numPr>
          <w:ilvl w:val="0"/>
          <w:numId w:val="1"/>
        </w:numPr>
        <w:spacing w:after="100"/>
        <w:contextualSpacing w:val="0"/>
      </w:pPr>
      <w:r>
        <w:t>Three invite-only closed-door sessions for senior leaders on where smart capital is flowing in drug discovery, the real impact of AI on drug discovery workflows and the winning model for brain health innovation. These sessions do not appear on the public agenda.</w:t>
      </w:r>
    </w:p>
    <w:p w14:paraId="4FD83999" w14:textId="1298814B" w:rsidR="00BF0D87" w:rsidRDefault="00BF0D87" w:rsidP="00BF0D87">
      <w:pPr>
        <w:pStyle w:val="ListParagraph"/>
        <w:numPr>
          <w:ilvl w:val="0"/>
          <w:numId w:val="1"/>
        </w:numPr>
        <w:spacing w:after="100"/>
        <w:contextualSpacing w:val="0"/>
      </w:pPr>
      <w:r>
        <w:t>600+ pre-arranged one-to-one meetings with profiled delegates and solution providers</w:t>
      </w:r>
      <w:r w:rsidR="009C091F">
        <w:t>,</w:t>
      </w:r>
      <w:r>
        <w:t xml:space="preserve"> each meeting confirmed before arrival with full delegate profiles including research focus, challenges and buying stage.</w:t>
      </w:r>
    </w:p>
    <w:p w14:paraId="35268078" w14:textId="77777777" w:rsidR="00BF0D87" w:rsidRDefault="00BF0D87" w:rsidP="00BF0D87">
      <w:pPr>
        <w:pStyle w:val="ListParagraph"/>
        <w:numPr>
          <w:ilvl w:val="0"/>
          <w:numId w:val="1"/>
        </w:numPr>
        <w:spacing w:after="100"/>
        <w:contextualSpacing w:val="0"/>
      </w:pPr>
      <w:r>
        <w:t>Keynotes from Paul Workman OBE FRS of the Institute of Cancer Research, Dave Hallett of Recursion, Ingo Hartung of Merck Healthcare KGaA and Rafal Kaminski of Angelini Pharma.</w:t>
      </w:r>
    </w:p>
    <w:p w14:paraId="211B45ED" w14:textId="59B53044" w:rsidR="00BF0D87" w:rsidRDefault="00BF0D87" w:rsidP="00BF0D87">
      <w:pPr>
        <w:pStyle w:val="ListParagraph"/>
        <w:numPr>
          <w:ilvl w:val="0"/>
          <w:numId w:val="1"/>
        </w:numPr>
        <w:spacing w:after="100"/>
        <w:contextualSpacing w:val="0"/>
      </w:pPr>
      <w:r>
        <w:t>Access to the AI and Digitalisation Zone</w:t>
      </w:r>
      <w:r w:rsidR="009C091F">
        <w:t>,</w:t>
      </w:r>
      <w:r>
        <w:t xml:space="preserve"> live platform demonstrations from Recursion, Iktos, the Structural Genomics Consortium, AI VIVO and Ignota Labs.</w:t>
      </w:r>
    </w:p>
    <w:p w14:paraId="2E564FC5" w14:textId="77777777" w:rsidR="00BF0D87" w:rsidRDefault="00BF0D87" w:rsidP="00BF0D87">
      <w:pPr>
        <w:spacing w:after="80"/>
      </w:pPr>
    </w:p>
    <w:p w14:paraId="403EF4A9" w14:textId="77777777" w:rsidR="00BF0D87" w:rsidRDefault="00BF0D87" w:rsidP="00BF0D87">
      <w:pPr>
        <w:spacing w:after="160"/>
      </w:pPr>
      <w:r>
        <w:t>My guest pass is complimentary. The only investment required is two days in Berlin.</w:t>
      </w:r>
    </w:p>
    <w:p w14:paraId="4A3CC4CC" w14:textId="77777777" w:rsidR="00BF0D87" w:rsidRDefault="00BF0D87" w:rsidP="00BF0D87">
      <w:pPr>
        <w:spacing w:after="80"/>
      </w:pPr>
    </w:p>
    <w:p w14:paraId="185691F1" w14:textId="77777777" w:rsidR="00BF0D87" w:rsidRDefault="00BF0D87" w:rsidP="00BF0D87">
      <w:pPr>
        <w:spacing w:after="160"/>
      </w:pPr>
      <w:r>
        <w:t>I believe the return on time invested will be significant and would welcome your support in approving my attendance.</w:t>
      </w:r>
    </w:p>
    <w:p w14:paraId="4C297722" w14:textId="77777777" w:rsidR="00BF0D87" w:rsidRDefault="00BF0D87" w:rsidP="00BF0D87">
      <w:pPr>
        <w:spacing w:after="80"/>
      </w:pPr>
    </w:p>
    <w:p w14:paraId="6DCC301C" w14:textId="77777777" w:rsidR="00BF0D87" w:rsidRDefault="00BF0D87" w:rsidP="00BF0D87">
      <w:pPr>
        <w:spacing w:after="160"/>
      </w:pPr>
      <w:r>
        <w:t>[Your Name]</w:t>
      </w:r>
    </w:p>
    <w:p w14:paraId="324EBF4E" w14:textId="77777777" w:rsidR="00330147" w:rsidRDefault="00330147"/>
    <w:sectPr w:rsidR="00330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76D09"/>
    <w:multiLevelType w:val="hybridMultilevel"/>
    <w:tmpl w:val="A6382E8C"/>
    <w:lvl w:ilvl="0" w:tplc="22B00FBE">
      <w:start w:val="1"/>
      <w:numFmt w:val="bullet"/>
      <w:lvlText w:val="•"/>
      <w:lvlJc w:val="left"/>
      <w:pPr>
        <w:ind w:left="720" w:hanging="360"/>
      </w:pPr>
    </w:lvl>
    <w:lvl w:ilvl="1" w:tplc="5EC4DABA">
      <w:numFmt w:val="decimal"/>
      <w:lvlText w:val=""/>
      <w:lvlJc w:val="left"/>
    </w:lvl>
    <w:lvl w:ilvl="2" w:tplc="C2D26C9E">
      <w:numFmt w:val="decimal"/>
      <w:lvlText w:val=""/>
      <w:lvlJc w:val="left"/>
    </w:lvl>
    <w:lvl w:ilvl="3" w:tplc="5FE65AA0">
      <w:numFmt w:val="decimal"/>
      <w:lvlText w:val=""/>
      <w:lvlJc w:val="left"/>
    </w:lvl>
    <w:lvl w:ilvl="4" w:tplc="0204914A">
      <w:numFmt w:val="decimal"/>
      <w:lvlText w:val=""/>
      <w:lvlJc w:val="left"/>
    </w:lvl>
    <w:lvl w:ilvl="5" w:tplc="5906AA02">
      <w:numFmt w:val="decimal"/>
      <w:lvlText w:val=""/>
      <w:lvlJc w:val="left"/>
    </w:lvl>
    <w:lvl w:ilvl="6" w:tplc="A684C5E6">
      <w:numFmt w:val="decimal"/>
      <w:lvlText w:val=""/>
      <w:lvlJc w:val="left"/>
    </w:lvl>
    <w:lvl w:ilvl="7" w:tplc="7A383B14">
      <w:numFmt w:val="decimal"/>
      <w:lvlText w:val=""/>
      <w:lvlJc w:val="left"/>
    </w:lvl>
    <w:lvl w:ilvl="8" w:tplc="BFA6C4AE">
      <w:numFmt w:val="decimal"/>
      <w:lvlText w:val=""/>
      <w:lvlJc w:val="left"/>
    </w:lvl>
  </w:abstractNum>
  <w:num w:numId="1" w16cid:durableId="16396478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87"/>
    <w:rsid w:val="0032144E"/>
    <w:rsid w:val="00330147"/>
    <w:rsid w:val="006C0BDA"/>
    <w:rsid w:val="008E0822"/>
    <w:rsid w:val="00922125"/>
    <w:rsid w:val="009C091F"/>
    <w:rsid w:val="00BF0D87"/>
    <w:rsid w:val="00E1005A"/>
    <w:rsid w:val="00ED2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A6B7"/>
  <w15:chartTrackingRefBased/>
  <w15:docId w15:val="{A97D036D-A15D-465B-9374-7B1C6E97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D87"/>
    <w:pPr>
      <w:spacing w:after="0" w:line="240"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BF0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D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D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D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D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D87"/>
    <w:rPr>
      <w:rFonts w:eastAsiaTheme="majorEastAsia" w:cstheme="majorBidi"/>
      <w:color w:val="272727" w:themeColor="text1" w:themeTint="D8"/>
    </w:rPr>
  </w:style>
  <w:style w:type="paragraph" w:styleId="Title">
    <w:name w:val="Title"/>
    <w:basedOn w:val="Normal"/>
    <w:next w:val="Normal"/>
    <w:link w:val="TitleChar"/>
    <w:uiPriority w:val="10"/>
    <w:qFormat/>
    <w:rsid w:val="00BF0D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D87"/>
    <w:pPr>
      <w:spacing w:before="160"/>
      <w:jc w:val="center"/>
    </w:pPr>
    <w:rPr>
      <w:i/>
      <w:iCs/>
      <w:color w:val="404040" w:themeColor="text1" w:themeTint="BF"/>
    </w:rPr>
  </w:style>
  <w:style w:type="character" w:customStyle="1" w:styleId="QuoteChar">
    <w:name w:val="Quote Char"/>
    <w:basedOn w:val="DefaultParagraphFont"/>
    <w:link w:val="Quote"/>
    <w:uiPriority w:val="29"/>
    <w:rsid w:val="00BF0D87"/>
    <w:rPr>
      <w:i/>
      <w:iCs/>
      <w:color w:val="404040" w:themeColor="text1" w:themeTint="BF"/>
    </w:rPr>
  </w:style>
  <w:style w:type="paragraph" w:styleId="ListParagraph">
    <w:name w:val="List Paragraph"/>
    <w:basedOn w:val="Normal"/>
    <w:qFormat/>
    <w:rsid w:val="00BF0D87"/>
    <w:pPr>
      <w:ind w:left="720"/>
      <w:contextualSpacing/>
    </w:pPr>
  </w:style>
  <w:style w:type="character" w:styleId="IntenseEmphasis">
    <w:name w:val="Intense Emphasis"/>
    <w:basedOn w:val="DefaultParagraphFont"/>
    <w:uiPriority w:val="21"/>
    <w:qFormat/>
    <w:rsid w:val="00BF0D87"/>
    <w:rPr>
      <w:i/>
      <w:iCs/>
      <w:color w:val="0F4761" w:themeColor="accent1" w:themeShade="BF"/>
    </w:rPr>
  </w:style>
  <w:style w:type="paragraph" w:styleId="IntenseQuote">
    <w:name w:val="Intense Quote"/>
    <w:basedOn w:val="Normal"/>
    <w:next w:val="Normal"/>
    <w:link w:val="IntenseQuoteChar"/>
    <w:uiPriority w:val="30"/>
    <w:qFormat/>
    <w:rsid w:val="00BF0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D87"/>
    <w:rPr>
      <w:i/>
      <w:iCs/>
      <w:color w:val="0F4761" w:themeColor="accent1" w:themeShade="BF"/>
    </w:rPr>
  </w:style>
  <w:style w:type="character" w:styleId="IntenseReference">
    <w:name w:val="Intense Reference"/>
    <w:basedOn w:val="DefaultParagraphFont"/>
    <w:uiPriority w:val="32"/>
    <w:qFormat/>
    <w:rsid w:val="00BF0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1783</Characters>
  <Application>Microsoft Office Word</Application>
  <DocSecurity>0</DocSecurity>
  <Lines>77</Lines>
  <Paragraphs>43</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Donohoe</dc:creator>
  <cp:keywords/>
  <dc:description/>
  <cp:lastModifiedBy>Chloe Donohoe</cp:lastModifiedBy>
  <cp:revision>5</cp:revision>
  <dcterms:created xsi:type="dcterms:W3CDTF">2026-04-01T10:45:00Z</dcterms:created>
  <dcterms:modified xsi:type="dcterms:W3CDTF">2026-04-01T10:48:00Z</dcterms:modified>
</cp:coreProperties>
</file>